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E72E" w14:textId="7A6D990B" w:rsidR="003A2CA8" w:rsidRDefault="003A2CA8">
      <w:proofErr w:type="spellStart"/>
      <w:r>
        <w:t>C.Christoffersen</w:t>
      </w:r>
      <w:proofErr w:type="spellEnd"/>
      <w:r>
        <w:t xml:space="preserve"> AS redegjørelse åpenhetsloven</w:t>
      </w:r>
      <w:r w:rsidR="001C7232">
        <w:t xml:space="preserve"> 2024</w:t>
      </w:r>
    </w:p>
    <w:p w14:paraId="218AFA61" w14:textId="77777777" w:rsidR="003A2CA8" w:rsidRDefault="003A2CA8"/>
    <w:p w14:paraId="3A5311E4" w14:textId="71691DA6" w:rsidR="003A2CA8" w:rsidRDefault="003A2CA8" w:rsidP="003A2CA8">
      <w:pPr>
        <w:pStyle w:val="Listeavsnitt"/>
        <w:numPr>
          <w:ilvl w:val="0"/>
          <w:numId w:val="1"/>
        </w:numPr>
      </w:pPr>
      <w:proofErr w:type="spellStart"/>
      <w:r w:rsidRPr="003A2CA8">
        <w:rPr>
          <w:b/>
          <w:bCs/>
        </w:rPr>
        <w:t>C.Christoffersen</w:t>
      </w:r>
      <w:proofErr w:type="spellEnd"/>
      <w:r w:rsidRPr="003A2CA8">
        <w:rPr>
          <w:b/>
          <w:bCs/>
        </w:rPr>
        <w:t xml:space="preserve"> sine plikter</w:t>
      </w:r>
      <w:r w:rsidR="000C00F7">
        <w:rPr>
          <w:b/>
          <w:bCs/>
        </w:rPr>
        <w:br/>
      </w:r>
      <w:r>
        <w:br/>
        <w:t xml:space="preserve">Etter åpenhetslovens inntreden i 2022 er </w:t>
      </w:r>
      <w:proofErr w:type="spellStart"/>
      <w:r>
        <w:t>C.Christoffersen</w:t>
      </w:r>
      <w:proofErr w:type="spellEnd"/>
      <w:r>
        <w:t xml:space="preserve"> omfattet av loven om å gjennomføre aktsomhetsvurderinger for å avdekke og sette tiltak mot brudd på menneskerettigheter og anstendige arbeidsforhold. Dette gjelder for hele selskapets verdikjede og inkluderer leverandører og større forretningspartnere. Disse skal defineres ut ifra risiko og </w:t>
      </w:r>
      <w:proofErr w:type="spellStart"/>
      <w:r>
        <w:t>påvrikning</w:t>
      </w:r>
      <w:proofErr w:type="spellEnd"/>
      <w:r>
        <w:t xml:space="preserve">. </w:t>
      </w:r>
      <w:proofErr w:type="spellStart"/>
      <w:r>
        <w:t>C.Christoffersen</w:t>
      </w:r>
      <w:proofErr w:type="spellEnd"/>
      <w:r>
        <w:t xml:space="preserve"> er også pliktig til å redegjøre for aktsomhetsvurderinger og svare på eventuelle spørsmål fra de som måtte ønske denne informasjonen.</w:t>
      </w:r>
      <w:r>
        <w:br/>
      </w:r>
      <w:r>
        <w:br/>
        <w:t>Redegjørelsen er gjort tilgjengelig på selskapets nettsider.</w:t>
      </w:r>
      <w:r>
        <w:br/>
      </w:r>
    </w:p>
    <w:p w14:paraId="686F858F" w14:textId="091325D2" w:rsidR="003A2CA8" w:rsidRPr="000C00F7" w:rsidRDefault="003A2CA8" w:rsidP="000C00F7">
      <w:pPr>
        <w:pStyle w:val="NormalWeb"/>
        <w:numPr>
          <w:ilvl w:val="0"/>
          <w:numId w:val="1"/>
        </w:numPr>
        <w:spacing w:after="0"/>
        <w:rPr>
          <w:b/>
          <w:bCs/>
        </w:rPr>
      </w:pPr>
      <w:r w:rsidRPr="003A2CA8">
        <w:rPr>
          <w:b/>
          <w:bCs/>
        </w:rPr>
        <w:t>Om Selskapet</w:t>
      </w:r>
      <w:r w:rsidRPr="000C00F7">
        <w:rPr>
          <w:b/>
          <w:bCs/>
        </w:rPr>
        <w:br/>
      </w:r>
      <w:r w:rsidRPr="000C00F7">
        <w:rPr>
          <w:b/>
          <w:bCs/>
        </w:rPr>
        <w:br/>
      </w:r>
      <w:r w:rsidR="000C00F7" w:rsidRPr="000C00F7">
        <w:rPr>
          <w:rFonts w:asciiTheme="minorHAnsi" w:hAnsiTheme="minorHAnsi" w:cstheme="minorBidi"/>
          <w:sz w:val="22"/>
          <w:szCs w:val="22"/>
        </w:rPr>
        <w:t xml:space="preserve">C. Christoffersen AS er et familieeid og familiedrevet firma, daglig leder representerer i dag 4. generasjon eier og driver. </w:t>
      </w:r>
      <w:r w:rsidR="000C00F7" w:rsidRPr="000C00F7">
        <w:rPr>
          <w:rFonts w:asciiTheme="minorHAnsi" w:hAnsiTheme="minorHAnsi" w:cstheme="minorBidi"/>
          <w:sz w:val="22"/>
          <w:szCs w:val="22"/>
        </w:rPr>
        <w:br/>
        <w:t xml:space="preserve">Vår visjon er å levere produkter og tjenester som beskytter og setter farge på kundens verdier og leverer det meste man trenger av overflatebehandling og tilhørende forbruksmateriell og utstyr innen bilskade reparasjoner, industrimaling, hus og hjem lokalt og nasjonalt. </w:t>
      </w:r>
      <w:proofErr w:type="spellStart"/>
      <w:r w:rsidR="000C00F7" w:rsidRPr="000C00F7">
        <w:rPr>
          <w:rFonts w:asciiTheme="minorHAnsi" w:hAnsiTheme="minorHAnsi" w:cstheme="minorBidi"/>
          <w:sz w:val="22"/>
          <w:szCs w:val="22"/>
        </w:rPr>
        <w:t>C.Christoffersen</w:t>
      </w:r>
      <w:proofErr w:type="spellEnd"/>
      <w:r w:rsidR="000C00F7" w:rsidRPr="000C00F7">
        <w:rPr>
          <w:rFonts w:asciiTheme="minorHAnsi" w:hAnsiTheme="minorHAnsi" w:cstheme="minorBidi"/>
          <w:sz w:val="22"/>
          <w:szCs w:val="22"/>
        </w:rPr>
        <w:t xml:space="preserve"> leverer også tjenester som kompetansehevende kurs innenfor bilskadesegmentet og </w:t>
      </w:r>
      <w:proofErr w:type="spellStart"/>
      <w:r w:rsidR="000C00F7" w:rsidRPr="000C00F7">
        <w:rPr>
          <w:rFonts w:asciiTheme="minorHAnsi" w:hAnsiTheme="minorHAnsi" w:cstheme="minorBidi"/>
          <w:sz w:val="22"/>
          <w:szCs w:val="22"/>
        </w:rPr>
        <w:t>Frosio</w:t>
      </w:r>
      <w:proofErr w:type="spellEnd"/>
      <w:r w:rsidR="000C00F7" w:rsidRPr="000C00F7">
        <w:rPr>
          <w:rFonts w:asciiTheme="minorHAnsi" w:hAnsiTheme="minorHAnsi" w:cstheme="minorBidi"/>
          <w:sz w:val="22"/>
          <w:szCs w:val="22"/>
        </w:rPr>
        <w:t xml:space="preserve"> inspeksjoner på forespørsel fra kunder innenfor segmentet industrimaling.</w:t>
      </w:r>
      <w:r w:rsidR="000C00F7" w:rsidRPr="000C00F7">
        <w:rPr>
          <w:rFonts w:asciiTheme="minorHAnsi" w:hAnsiTheme="minorHAnsi" w:cstheme="minorBidi"/>
          <w:sz w:val="22"/>
          <w:szCs w:val="22"/>
        </w:rPr>
        <w:br/>
      </w:r>
      <w:r w:rsidR="000C00F7" w:rsidRPr="000C00F7">
        <w:rPr>
          <w:rFonts w:asciiTheme="minorHAnsi" w:hAnsiTheme="minorHAnsi" w:cstheme="minorBidi"/>
          <w:sz w:val="22"/>
          <w:szCs w:val="22"/>
        </w:rPr>
        <w:br/>
        <w:t>C. Christoffersen består av følgende avdelinger:</w:t>
      </w:r>
      <w:r w:rsidR="000C00F7" w:rsidRPr="000C00F7">
        <w:rPr>
          <w:rFonts w:asciiTheme="minorHAnsi" w:hAnsiTheme="minorHAnsi" w:cstheme="minorBidi"/>
          <w:sz w:val="22"/>
          <w:szCs w:val="22"/>
        </w:rPr>
        <w:br/>
        <w:t>Fargerike Butikk Skien</w:t>
      </w:r>
      <w:r w:rsidR="000C00F7" w:rsidRPr="000C00F7">
        <w:rPr>
          <w:rFonts w:asciiTheme="minorHAnsi" w:hAnsiTheme="minorHAnsi" w:cstheme="minorBidi"/>
          <w:sz w:val="22"/>
          <w:szCs w:val="22"/>
        </w:rPr>
        <w:br/>
        <w:t>Fargerike Butikk Porsgrunn</w:t>
      </w:r>
      <w:r w:rsidR="000C00F7" w:rsidRPr="000C00F7">
        <w:rPr>
          <w:rFonts w:asciiTheme="minorHAnsi" w:hAnsiTheme="minorHAnsi" w:cstheme="minorBidi"/>
          <w:sz w:val="22"/>
          <w:szCs w:val="22"/>
        </w:rPr>
        <w:br/>
        <w:t>Proffbutikk Skien</w:t>
      </w:r>
      <w:r w:rsidR="000C00F7" w:rsidRPr="000C00F7">
        <w:rPr>
          <w:rFonts w:asciiTheme="minorHAnsi" w:hAnsiTheme="minorHAnsi" w:cstheme="minorBidi"/>
          <w:sz w:val="22"/>
          <w:szCs w:val="22"/>
        </w:rPr>
        <w:br/>
        <w:t>Industri Skien</w:t>
      </w:r>
      <w:r w:rsidR="000C00F7" w:rsidRPr="000C00F7">
        <w:rPr>
          <w:rFonts w:asciiTheme="minorHAnsi" w:hAnsiTheme="minorHAnsi" w:cstheme="minorBidi"/>
          <w:sz w:val="22"/>
          <w:szCs w:val="22"/>
        </w:rPr>
        <w:br/>
      </w:r>
      <w:proofErr w:type="spellStart"/>
      <w:r w:rsidR="000C00F7" w:rsidRPr="000C00F7">
        <w:rPr>
          <w:rFonts w:asciiTheme="minorHAnsi" w:hAnsiTheme="minorHAnsi" w:cstheme="minorBidi"/>
          <w:sz w:val="22"/>
          <w:szCs w:val="22"/>
        </w:rPr>
        <w:t>Billakk</w:t>
      </w:r>
      <w:proofErr w:type="spellEnd"/>
      <w:r w:rsidR="000C00F7" w:rsidRPr="000C00F7">
        <w:rPr>
          <w:rFonts w:asciiTheme="minorHAnsi" w:hAnsiTheme="minorHAnsi" w:cstheme="minorBidi"/>
          <w:sz w:val="22"/>
          <w:szCs w:val="22"/>
        </w:rPr>
        <w:t xml:space="preserve"> Skien</w:t>
      </w:r>
      <w:r w:rsidR="000C00F7" w:rsidRPr="000C00F7">
        <w:rPr>
          <w:rFonts w:asciiTheme="minorHAnsi" w:hAnsiTheme="minorHAnsi" w:cstheme="minorBidi"/>
          <w:sz w:val="22"/>
          <w:szCs w:val="22"/>
        </w:rPr>
        <w:br/>
      </w:r>
      <w:r w:rsidR="000C00F7" w:rsidRPr="000C00F7">
        <w:rPr>
          <w:rFonts w:asciiTheme="minorHAnsi" w:hAnsiTheme="minorHAnsi" w:cstheme="minorBidi"/>
          <w:sz w:val="22"/>
          <w:szCs w:val="22"/>
        </w:rPr>
        <w:br/>
        <w:t xml:space="preserve">Våre kunder er kommunale, store og små privateide selskaper og privatpersoner. Kundemassen profesjonaliseres, og det åpner muligheter for å påvirke våre samarbeidspartnere til å ha et større </w:t>
      </w:r>
      <w:proofErr w:type="gramStart"/>
      <w:r w:rsidR="000C00F7" w:rsidRPr="000C00F7">
        <w:rPr>
          <w:rFonts w:asciiTheme="minorHAnsi" w:hAnsiTheme="minorHAnsi" w:cstheme="minorBidi"/>
          <w:sz w:val="22"/>
          <w:szCs w:val="22"/>
        </w:rPr>
        <w:t>fokus</w:t>
      </w:r>
      <w:proofErr w:type="gramEnd"/>
      <w:r w:rsidR="000C00F7" w:rsidRPr="000C00F7">
        <w:rPr>
          <w:rFonts w:asciiTheme="minorHAnsi" w:hAnsiTheme="minorHAnsi" w:cstheme="minorBidi"/>
          <w:sz w:val="22"/>
          <w:szCs w:val="22"/>
        </w:rPr>
        <w:t xml:space="preserve"> på kvalitet og miljø. C. Christoffersen vil legge til rette og påvirke våre leverandører for å tilby mer miljøvennlige alternativer. Vi har et tett samarbeid med våre leverandører, og har som målsetning at C. Christoffersen AS til enhver tid skal være markedsledende på kvalitet, miljø, kompetanse, service og vareutvalg. C. Christoffersen skal være en samarbeidspartner og ressurs for alle våre kunder. Vi skal drive aktivt med veiledning og rådgivning mot vårt marked</w:t>
      </w:r>
      <w:r w:rsidR="000C00F7" w:rsidRPr="000C00F7">
        <w:rPr>
          <w:rFonts w:asciiTheme="minorHAnsi" w:hAnsiTheme="minorHAnsi" w:cstheme="minorBidi"/>
          <w:sz w:val="22"/>
          <w:szCs w:val="22"/>
        </w:rPr>
        <w:br/>
        <w:t>Konsekvensen av målsetningene er at vi til enhver tid brukes mye ressurser på kompetanseheving.</w:t>
      </w:r>
      <w:r w:rsidR="000C00F7" w:rsidRPr="000C00F7">
        <w:rPr>
          <w:rFonts w:asciiTheme="minorHAnsi" w:hAnsiTheme="minorHAnsi" w:cstheme="minorBidi"/>
          <w:sz w:val="22"/>
          <w:szCs w:val="22"/>
        </w:rPr>
        <w:br/>
        <w:t xml:space="preserve">C Christoffersen AS har 2 butikker som er medlem av Fargerike kjeden. Proff utsalget samarbeider med MAL Proff. Engros delen som omfatter Bil lakk og Industrimaling er </w:t>
      </w:r>
      <w:r w:rsidR="000C00F7">
        <w:rPr>
          <w:rFonts w:asciiTheme="minorHAnsi" w:hAnsiTheme="minorHAnsi" w:cstheme="minorBidi"/>
          <w:sz w:val="22"/>
          <w:szCs w:val="22"/>
        </w:rPr>
        <w:br/>
      </w:r>
      <w:r w:rsidR="000C00F7" w:rsidRPr="000C00F7">
        <w:rPr>
          <w:rFonts w:asciiTheme="minorHAnsi" w:hAnsiTheme="minorHAnsi" w:cstheme="minorBidi"/>
          <w:sz w:val="22"/>
          <w:szCs w:val="22"/>
        </w:rPr>
        <w:t>frittstående.</w:t>
      </w:r>
      <w:r w:rsidR="000C00F7">
        <w:rPr>
          <w:rFonts w:asciiTheme="minorHAnsi" w:hAnsiTheme="minorHAnsi" w:cstheme="minorBidi"/>
          <w:sz w:val="22"/>
          <w:szCs w:val="22"/>
        </w:rPr>
        <w:br/>
      </w:r>
    </w:p>
    <w:p w14:paraId="1AB6DB5C" w14:textId="0A096D44" w:rsidR="00622855" w:rsidRDefault="000C00F7" w:rsidP="00E2226A">
      <w:pPr>
        <w:pStyle w:val="NormalWeb"/>
        <w:numPr>
          <w:ilvl w:val="0"/>
          <w:numId w:val="1"/>
        </w:numPr>
        <w:spacing w:after="0"/>
        <w:rPr>
          <w:rFonts w:asciiTheme="minorHAnsi" w:hAnsiTheme="minorHAnsi" w:cstheme="minorBidi"/>
          <w:sz w:val="22"/>
          <w:szCs w:val="22"/>
        </w:rPr>
      </w:pPr>
      <w:r>
        <w:rPr>
          <w:b/>
          <w:bCs/>
        </w:rPr>
        <w:lastRenderedPageBreak/>
        <w:t>Rutiner åpenhetsloven</w:t>
      </w:r>
      <w:r>
        <w:rPr>
          <w:b/>
          <w:bCs/>
        </w:rPr>
        <w:br/>
      </w:r>
      <w:r>
        <w:rPr>
          <w:b/>
          <w:bCs/>
        </w:rPr>
        <w:br/>
      </w:r>
      <w:r w:rsidRPr="00E2226A">
        <w:rPr>
          <w:rFonts w:asciiTheme="minorHAnsi" w:hAnsiTheme="minorHAnsi" w:cstheme="minorBidi"/>
          <w:sz w:val="22"/>
          <w:szCs w:val="22"/>
        </w:rPr>
        <w:t xml:space="preserve">I </w:t>
      </w:r>
      <w:r w:rsidR="00E2226A">
        <w:rPr>
          <w:rFonts w:asciiTheme="minorHAnsi" w:hAnsiTheme="minorHAnsi" w:cstheme="minorBidi"/>
          <w:sz w:val="22"/>
          <w:szCs w:val="22"/>
        </w:rPr>
        <w:t xml:space="preserve">henhold til lovgivning og våre plikter jobber vi i </w:t>
      </w:r>
      <w:proofErr w:type="spellStart"/>
      <w:r w:rsidR="00E2226A">
        <w:rPr>
          <w:rFonts w:asciiTheme="minorHAnsi" w:hAnsiTheme="minorHAnsi" w:cstheme="minorBidi"/>
          <w:sz w:val="22"/>
          <w:szCs w:val="22"/>
        </w:rPr>
        <w:t>C.Christoffersen</w:t>
      </w:r>
      <w:proofErr w:type="spellEnd"/>
      <w:r w:rsidR="00E2226A">
        <w:rPr>
          <w:rFonts w:asciiTheme="minorHAnsi" w:hAnsiTheme="minorHAnsi" w:cstheme="minorBidi"/>
          <w:sz w:val="22"/>
          <w:szCs w:val="22"/>
        </w:rPr>
        <w:t xml:space="preserve"> jevnlig med å innhente opplysninger og informasjon fra våre samarbeidspartnere og leverandører for å sikre oss at de opprettholder våre og lovens krav til menneskerettigheter og anstendige arbeidsforhold. Vi har oversikt over selskapene som tilsvarer 95% av salgsvolumet vårt og sentrale samarbeidspartnere som vi anser som viktige.</w:t>
      </w:r>
      <w:r w:rsidR="00E2226A">
        <w:rPr>
          <w:rFonts w:asciiTheme="minorHAnsi" w:hAnsiTheme="minorHAnsi" w:cstheme="minorBidi"/>
          <w:sz w:val="22"/>
          <w:szCs w:val="22"/>
        </w:rPr>
        <w:br/>
        <w:t xml:space="preserve">Disse er valgt utfra hvor essensielle de er for vår drift og hvor mye et eventuelt brudd på lover vil ha å si for vår drift. </w:t>
      </w:r>
      <w:r w:rsidR="00E2226A">
        <w:rPr>
          <w:rFonts w:asciiTheme="minorHAnsi" w:hAnsiTheme="minorHAnsi" w:cstheme="minorBidi"/>
          <w:sz w:val="22"/>
          <w:szCs w:val="22"/>
        </w:rPr>
        <w:br/>
        <w:t>Alle selskaper i oversikt skal revideres hvert minimum hvert tredje år, men selskaper som vi anser som enten høy risiko eller høyt essensielle skal revideres hvert år.</w:t>
      </w:r>
    </w:p>
    <w:p w14:paraId="08D26215" w14:textId="0C4A2351" w:rsidR="00E2226A" w:rsidRPr="00622855" w:rsidRDefault="00E2226A" w:rsidP="00622855">
      <w:pPr>
        <w:rPr>
          <w:rFonts w:ascii="Times New Roman" w:hAnsi="Times New Roman" w:cs="Times New Roman"/>
          <w:b/>
          <w:bCs/>
          <w:sz w:val="24"/>
          <w:szCs w:val="24"/>
        </w:rPr>
      </w:pPr>
    </w:p>
    <w:p w14:paraId="03BF4225" w14:textId="0A8B41E5" w:rsidR="00622855" w:rsidRDefault="00622855" w:rsidP="00E2226A">
      <w:pPr>
        <w:pStyle w:val="NormalWeb"/>
        <w:numPr>
          <w:ilvl w:val="0"/>
          <w:numId w:val="1"/>
        </w:numPr>
        <w:spacing w:after="0"/>
        <w:rPr>
          <w:rFonts w:asciiTheme="minorHAnsi" w:hAnsiTheme="minorHAnsi" w:cstheme="minorBidi"/>
          <w:sz w:val="22"/>
          <w:szCs w:val="22"/>
        </w:rPr>
      </w:pPr>
      <w:r>
        <w:rPr>
          <w:b/>
          <w:bCs/>
        </w:rPr>
        <w:t>Risikovurdering pr 2024</w:t>
      </w:r>
      <w:r>
        <w:rPr>
          <w:b/>
          <w:bCs/>
        </w:rPr>
        <w:br/>
      </w:r>
      <w:r w:rsidRPr="00622855">
        <w:br/>
      </w:r>
      <w:r w:rsidRPr="00622855">
        <w:rPr>
          <w:rFonts w:asciiTheme="minorHAnsi" w:hAnsiTheme="minorHAnsi" w:cstheme="minorBidi"/>
          <w:sz w:val="22"/>
          <w:szCs w:val="22"/>
        </w:rPr>
        <w:t>I henhold til lovgivning har vi gjennomgått en risikovurdering for 2024</w:t>
      </w:r>
      <w:r>
        <w:rPr>
          <w:rFonts w:asciiTheme="minorHAnsi" w:hAnsiTheme="minorHAnsi" w:cstheme="minorBidi"/>
          <w:sz w:val="22"/>
          <w:szCs w:val="22"/>
        </w:rPr>
        <w:t>. Målet er å identifisere, kartlegge og vurdere hvor og om vi kan sette inn tiltak for å redusere risiko for brudd på menneskerettigheter og anstendige arbeidsforhold. Våre risikofaktorer baserer seg på hvilke varer som selges/kjøpes, volum, geografisk risiko og påvirkningskraft.</w:t>
      </w:r>
      <w:r>
        <w:rPr>
          <w:rFonts w:asciiTheme="minorHAnsi" w:hAnsiTheme="minorHAnsi" w:cstheme="minorBidi"/>
          <w:sz w:val="22"/>
          <w:szCs w:val="22"/>
        </w:rPr>
        <w:br/>
      </w:r>
      <w:r>
        <w:rPr>
          <w:rFonts w:asciiTheme="minorHAnsi" w:hAnsiTheme="minorHAnsi" w:cstheme="minorBidi"/>
          <w:sz w:val="22"/>
          <w:szCs w:val="22"/>
        </w:rPr>
        <w:br/>
        <w:t>Arbeidskriminalitet og sosial dumping</w:t>
      </w:r>
      <w:r>
        <w:rPr>
          <w:rFonts w:asciiTheme="minorHAnsi" w:hAnsiTheme="minorHAnsi" w:cstheme="minorBidi"/>
          <w:sz w:val="22"/>
          <w:szCs w:val="22"/>
        </w:rPr>
        <w:br/>
        <w:t xml:space="preserve">På eget hus er vi ansatt </w:t>
      </w:r>
      <w:proofErr w:type="spellStart"/>
      <w:r>
        <w:rPr>
          <w:rFonts w:asciiTheme="minorHAnsi" w:hAnsiTheme="minorHAnsi" w:cstheme="minorBidi"/>
          <w:sz w:val="22"/>
          <w:szCs w:val="22"/>
        </w:rPr>
        <w:t>ca</w:t>
      </w:r>
      <w:proofErr w:type="spellEnd"/>
      <w:r>
        <w:rPr>
          <w:rFonts w:asciiTheme="minorHAnsi" w:hAnsiTheme="minorHAnsi" w:cstheme="minorBidi"/>
          <w:sz w:val="22"/>
          <w:szCs w:val="22"/>
        </w:rPr>
        <w:t xml:space="preserve"> 60 personer, og vi følger Virke sine tariffsatser. Vi har også ansattrepresentanter som er med i lønnsforhandlinger og anser dette som god sikring.</w:t>
      </w:r>
      <w:r>
        <w:rPr>
          <w:rFonts w:asciiTheme="minorHAnsi" w:hAnsiTheme="minorHAnsi" w:cstheme="minorBidi"/>
          <w:sz w:val="22"/>
          <w:szCs w:val="22"/>
        </w:rPr>
        <w:br/>
        <w:t>Vi opererer mest i håndverk og bilbransjen og har gjennom de siste årene gått mer over til større kunder/kjeder. På denne måten vil vi i våre øyne ha et mer profesjonelt system å forholde oss til hvor vi har færre kontaktpunkter og bedre oversikt. Vi har også lange kundeforhold med mange av våre kunder. Vi anser ikke risikoen for sosial dumping som vesentlig, men vi har dette som et krav ved avtaleinngåelser og som en samarbeidsbetingelse.</w:t>
      </w:r>
      <w:r>
        <w:rPr>
          <w:rFonts w:asciiTheme="minorHAnsi" w:hAnsiTheme="minorHAnsi" w:cstheme="minorBidi"/>
          <w:sz w:val="22"/>
          <w:szCs w:val="22"/>
        </w:rPr>
        <w:br/>
      </w:r>
      <w:r>
        <w:rPr>
          <w:rFonts w:asciiTheme="minorHAnsi" w:hAnsiTheme="minorHAnsi" w:cstheme="minorBidi"/>
          <w:sz w:val="22"/>
          <w:szCs w:val="22"/>
        </w:rPr>
        <w:br/>
        <w:t>Produkter</w:t>
      </w:r>
    </w:p>
    <w:p w14:paraId="5ED27D13" w14:textId="6E0BD7F8" w:rsidR="00622855" w:rsidRDefault="001C7232" w:rsidP="00622855">
      <w:pPr>
        <w:pStyle w:val="Listeavsnitt"/>
      </w:pPr>
      <w:r>
        <w:t xml:space="preserve">Mange av våre produkter utgjør stor helsemessig risiko og vi er svært opptatt av å ha tydelig og god merking av alle kjemiske produkter. Vi bistår også kunder med å sammenfatte farlige stoffer ved forespørsel samt samling av kjemiske produkter i </w:t>
      </w:r>
      <w:proofErr w:type="spellStart"/>
      <w:r>
        <w:t>EcoOnline</w:t>
      </w:r>
      <w:proofErr w:type="spellEnd"/>
      <w:r>
        <w:t>. Vi kjøper inn av store anerkjente selskaper som har gjort grundige arbeider med både sikkerhet og lovgivning.</w:t>
      </w:r>
    </w:p>
    <w:p w14:paraId="7B5254D6" w14:textId="77777777" w:rsidR="001C7232" w:rsidRDefault="001C7232" w:rsidP="00622855">
      <w:pPr>
        <w:pStyle w:val="Listeavsnitt"/>
      </w:pPr>
    </w:p>
    <w:p w14:paraId="73E6496A" w14:textId="29C55522" w:rsidR="001C7232" w:rsidRDefault="001C7232" w:rsidP="00622855">
      <w:pPr>
        <w:pStyle w:val="Listeavsnitt"/>
      </w:pPr>
      <w:r>
        <w:t>Etter gjennomgang av leverandører og samarbeidspartnere har vi ikke funnet noen direktepartnere som har høy risiko for brudd på lovgivning. Vi kjøper primært inn fra lavrisikoland og selskapene vi kjøper fra er selv pålagt norsk lovgivning eller tilsvarende fra andre land. Der hvor vi har mangelfull informasjon er det primært mindre samarbeidspartnere.</w:t>
      </w:r>
    </w:p>
    <w:p w14:paraId="56E10453" w14:textId="0C711AB4" w:rsidR="00C84609" w:rsidRPr="0064156E" w:rsidRDefault="00622855" w:rsidP="0064156E">
      <w:pPr>
        <w:pStyle w:val="NormalWeb"/>
        <w:numPr>
          <w:ilvl w:val="0"/>
          <w:numId w:val="1"/>
        </w:numPr>
        <w:spacing w:after="0"/>
        <w:rPr>
          <w:b/>
          <w:bCs/>
        </w:rPr>
      </w:pPr>
      <w:r w:rsidRPr="001E0364">
        <w:rPr>
          <w:rFonts w:asciiTheme="minorHAnsi" w:hAnsiTheme="minorHAnsi" w:cstheme="minorBidi"/>
          <w:b/>
          <w:bCs/>
          <w:sz w:val="22"/>
          <w:szCs w:val="22"/>
        </w:rPr>
        <w:t>Tiltak</w:t>
      </w:r>
      <w:r w:rsidR="001C7232" w:rsidRPr="001E0364">
        <w:rPr>
          <w:rFonts w:asciiTheme="minorHAnsi" w:hAnsiTheme="minorHAnsi" w:cstheme="minorBidi"/>
          <w:b/>
          <w:bCs/>
          <w:sz w:val="22"/>
          <w:szCs w:val="22"/>
        </w:rPr>
        <w:br/>
      </w:r>
      <w:r w:rsidR="001C7232" w:rsidRPr="001E0364">
        <w:rPr>
          <w:rFonts w:asciiTheme="minorHAnsi" w:hAnsiTheme="minorHAnsi" w:cstheme="minorBidi"/>
          <w:b/>
          <w:bCs/>
          <w:sz w:val="22"/>
          <w:szCs w:val="22"/>
        </w:rPr>
        <w:br/>
      </w:r>
      <w:r w:rsidR="008B6417">
        <w:t xml:space="preserve">- </w:t>
      </w:r>
      <w:r w:rsidR="0015236A">
        <w:t>Konsolidere leverandører</w:t>
      </w:r>
      <w:r w:rsidR="0015236A">
        <w:br/>
        <w:t xml:space="preserve">Vi har redusert antall leverandører ved å samle innkjøp på varemerker hvor det er praktisk og mulig. Dette gjør vi for å ha bedre oversikt på verdikjeden vår og øke </w:t>
      </w:r>
      <w:r w:rsidR="0015236A">
        <w:lastRenderedPageBreak/>
        <w:t>innvirkningen vi kan ha på leverandører.</w:t>
      </w:r>
      <w:r w:rsidR="0015236A">
        <w:br/>
        <w:t>- Oppgradere anlegg</w:t>
      </w:r>
      <w:r w:rsidR="0015236A">
        <w:br/>
        <w:t xml:space="preserve">Vi har oppgradert kontoret vårt med solceller på taket, batteri for lagring av strøm og forsyning til strømnettet. </w:t>
      </w:r>
      <w:r w:rsidR="00FA7A86">
        <w:t xml:space="preserve">Det har også blitt installert bergvarme og energibrønner i forbindelse med utvidelse av lageret vårt. </w:t>
      </w:r>
      <w:r w:rsidR="0015236A">
        <w:t xml:space="preserve">Vi bytter også alle </w:t>
      </w:r>
      <w:r w:rsidR="00FA7A86">
        <w:t>lysrør til LED.</w:t>
      </w:r>
      <w:r w:rsidR="00FA7A86">
        <w:br/>
      </w:r>
      <w:r w:rsidR="00FA7A86" w:rsidRPr="00FA7A86">
        <w:t>- Relasjonsbygging</w:t>
      </w:r>
      <w:r w:rsidR="00FA7A86" w:rsidRPr="00FA7A86">
        <w:br/>
        <w:t>Vi har brukt mye tid og ressurser på relasjonsbygging med kunder og leverandører for å bygge og videreføre langsiktige forbindelser</w:t>
      </w:r>
      <w:r w:rsidR="0064156E">
        <w:t>. På denne måten kan vi bygge og effektivisere samarbeid ytterligere</w:t>
      </w:r>
    </w:p>
    <w:p w14:paraId="059E5E23" w14:textId="000C95B5" w:rsidR="00E2226A" w:rsidRPr="001E0364" w:rsidRDefault="00E2226A" w:rsidP="00C84609">
      <w:pPr>
        <w:pStyle w:val="NormalWeb"/>
        <w:spacing w:after="0"/>
        <w:ind w:left="720"/>
        <w:rPr>
          <w:rFonts w:asciiTheme="minorHAnsi" w:hAnsiTheme="minorHAnsi" w:cstheme="minorBidi"/>
          <w:b/>
          <w:bCs/>
          <w:sz w:val="22"/>
          <w:szCs w:val="22"/>
        </w:rPr>
      </w:pPr>
    </w:p>
    <w:p w14:paraId="3CCD5759" w14:textId="2C9CC21B" w:rsidR="001C7232" w:rsidRDefault="001C7232">
      <w:pPr>
        <w:rPr>
          <w:b/>
          <w:bCs/>
        </w:rPr>
      </w:pPr>
    </w:p>
    <w:p w14:paraId="717B81A6" w14:textId="77777777" w:rsidR="001C7232" w:rsidRDefault="001C7232">
      <w:pPr>
        <w:rPr>
          <w:b/>
          <w:bCs/>
        </w:rPr>
      </w:pPr>
      <w:r>
        <w:rPr>
          <w:b/>
          <w:bCs/>
        </w:rPr>
        <w:br w:type="page"/>
      </w:r>
    </w:p>
    <w:p w14:paraId="32B78FDB" w14:textId="14CF584F" w:rsidR="003A2CA8" w:rsidRPr="003A2CA8" w:rsidRDefault="003A2CA8" w:rsidP="003A2CA8">
      <w:pPr>
        <w:rPr>
          <w:b/>
          <w:bCs/>
        </w:rPr>
      </w:pPr>
      <w:r w:rsidRPr="003A2CA8">
        <w:rPr>
          <w:b/>
          <w:bCs/>
        </w:rPr>
        <w:lastRenderedPageBreak/>
        <w:t>§ 5.Plikt til å redegjøre for aktsomhetsvurderinger</w:t>
      </w:r>
    </w:p>
    <w:p w14:paraId="47169E06" w14:textId="77777777" w:rsidR="003A2CA8" w:rsidRDefault="003A2CA8" w:rsidP="003A2CA8">
      <w:r>
        <w:t>Virksomhetene skal offentliggjøre en redegjørelse for aktsomhetsvurderingene etter § 4. Redegjørelsen skal minst inneholde</w:t>
      </w:r>
    </w:p>
    <w:p w14:paraId="49B9215F" w14:textId="77777777" w:rsidR="003A2CA8" w:rsidRDefault="003A2CA8" w:rsidP="003A2CA8"/>
    <w:p w14:paraId="5E422781" w14:textId="77777777" w:rsidR="003A2CA8" w:rsidRDefault="003A2CA8" w:rsidP="003A2CA8">
      <w:r>
        <w:t>a.</w:t>
      </w:r>
      <w:r>
        <w:tab/>
        <w:t xml:space="preserve">en generell beskrivelse av virksomhetens organisering, driftsområde, retningslinjer og rutiner for å håndtere faktiske og </w:t>
      </w:r>
      <w:proofErr w:type="gramStart"/>
      <w:r>
        <w:t>potensielle</w:t>
      </w:r>
      <w:proofErr w:type="gramEnd"/>
      <w:r>
        <w:t xml:space="preserve"> negative konsekvenser for grunnleggende menneskerettigheter og anstendige arbeidsforhold</w:t>
      </w:r>
    </w:p>
    <w:p w14:paraId="2AF27295" w14:textId="77777777" w:rsidR="003A2CA8" w:rsidRDefault="003A2CA8" w:rsidP="003A2CA8">
      <w:r>
        <w:t>b.</w:t>
      </w:r>
      <w:r>
        <w:tab/>
        <w:t>opplysninger om faktiske negative konsekvenser og vesentlig risiko for negative konsekvenser som virksomheten har avdekket gjennom sine aktsomhetsvurderinger</w:t>
      </w:r>
    </w:p>
    <w:p w14:paraId="32227521" w14:textId="77777777" w:rsidR="003A2CA8" w:rsidRDefault="003A2CA8" w:rsidP="003A2CA8">
      <w:r>
        <w:t>c.</w:t>
      </w:r>
      <w:r>
        <w:tab/>
        <w:t>opplysninger om tiltak som virksomheten har iverksatt eller planlegger å iverksette for å stanse faktiske negative konsekvenser eller begrense vesentlig risiko for negative konsekvenser, og resultatet eller forventede resultater av disse tiltakene.</w:t>
      </w:r>
    </w:p>
    <w:p w14:paraId="6EF432E6" w14:textId="77777777" w:rsidR="003A2CA8" w:rsidRDefault="003A2CA8" w:rsidP="003A2CA8">
      <w:r>
        <w:t>§ 6 annet ledd bokstav c og d, tredje og fjerde ledd gjelder tilsvarende for pliktene etter første ledd.</w:t>
      </w:r>
    </w:p>
    <w:p w14:paraId="29519F70" w14:textId="77777777" w:rsidR="003A2CA8" w:rsidRDefault="003A2CA8" w:rsidP="003A2CA8"/>
    <w:p w14:paraId="3B5E4528" w14:textId="77777777" w:rsidR="003A2CA8" w:rsidRDefault="003A2CA8" w:rsidP="003A2CA8">
      <w:r>
        <w:t>Redegjørelsen skal gjøres lett tilgjengelig på virksomhetens nettsider, og kan inngå i redegjørelsen om samfunnsansvar etter regnskapsloven § 3-3 c. Virksomhetene skal i årsberetningen opplyse om hvor redegjørelsen er tilgjengelig.</w:t>
      </w:r>
    </w:p>
    <w:p w14:paraId="2A8FF596" w14:textId="77777777" w:rsidR="003A2CA8" w:rsidRDefault="003A2CA8" w:rsidP="003A2CA8"/>
    <w:p w14:paraId="6FCD3E1A" w14:textId="77777777" w:rsidR="003A2CA8" w:rsidRDefault="003A2CA8" w:rsidP="003A2CA8">
      <w:r>
        <w:t>Redegjørelsen skal oppdateres og offentliggjøres innen 30. juni hvert år og ellers ved vesentlige endringer i virksomhetens risikovurderinger. Den skal underskrives i tråd med reglene i regnskapsloven § 3-5.</w:t>
      </w:r>
    </w:p>
    <w:p w14:paraId="2FD457A5" w14:textId="77777777" w:rsidR="003A2CA8" w:rsidRDefault="003A2CA8" w:rsidP="003A2CA8"/>
    <w:p w14:paraId="7FF1AF51" w14:textId="00331383" w:rsidR="003A2CA8" w:rsidRDefault="003A2CA8" w:rsidP="003A2CA8">
      <w:r>
        <w:t>Departementet kan gi forskrift om plikten til å redegjøre for aktsomhetsvurderinger.</w:t>
      </w:r>
    </w:p>
    <w:p w14:paraId="69963B1F" w14:textId="77777777" w:rsidR="003A2CA8" w:rsidRDefault="003A2CA8"/>
    <w:sectPr w:rsidR="003A2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3B97"/>
    <w:multiLevelType w:val="hybridMultilevel"/>
    <w:tmpl w:val="2D22FAE8"/>
    <w:lvl w:ilvl="0" w:tplc="4E101766">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E66F2F"/>
    <w:multiLevelType w:val="multilevel"/>
    <w:tmpl w:val="66E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B4C58"/>
    <w:multiLevelType w:val="multilevel"/>
    <w:tmpl w:val="475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D1BE1"/>
    <w:multiLevelType w:val="multilevel"/>
    <w:tmpl w:val="8712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302A5"/>
    <w:multiLevelType w:val="hybridMultilevel"/>
    <w:tmpl w:val="2458CB10"/>
    <w:lvl w:ilvl="0" w:tplc="B7687EC6">
      <w:start w:val="1"/>
      <w:numFmt w:val="bullet"/>
      <w:lvlText w:val=""/>
      <w:lvlJc w:val="left"/>
      <w:pPr>
        <w:tabs>
          <w:tab w:val="num" w:pos="720"/>
        </w:tabs>
        <w:ind w:left="720" w:hanging="360"/>
      </w:pPr>
      <w:rPr>
        <w:rFonts w:ascii="Wingdings" w:hAnsi="Wingdings" w:hint="default"/>
      </w:rPr>
    </w:lvl>
    <w:lvl w:ilvl="1" w:tplc="F858EA48" w:tentative="1">
      <w:start w:val="1"/>
      <w:numFmt w:val="bullet"/>
      <w:lvlText w:val=""/>
      <w:lvlJc w:val="left"/>
      <w:pPr>
        <w:tabs>
          <w:tab w:val="num" w:pos="1440"/>
        </w:tabs>
        <w:ind w:left="1440" w:hanging="360"/>
      </w:pPr>
      <w:rPr>
        <w:rFonts w:ascii="Wingdings" w:hAnsi="Wingdings" w:hint="default"/>
      </w:rPr>
    </w:lvl>
    <w:lvl w:ilvl="2" w:tplc="713EB27E" w:tentative="1">
      <w:start w:val="1"/>
      <w:numFmt w:val="bullet"/>
      <w:lvlText w:val=""/>
      <w:lvlJc w:val="left"/>
      <w:pPr>
        <w:tabs>
          <w:tab w:val="num" w:pos="2160"/>
        </w:tabs>
        <w:ind w:left="2160" w:hanging="360"/>
      </w:pPr>
      <w:rPr>
        <w:rFonts w:ascii="Wingdings" w:hAnsi="Wingdings" w:hint="default"/>
      </w:rPr>
    </w:lvl>
    <w:lvl w:ilvl="3" w:tplc="252A37F8" w:tentative="1">
      <w:start w:val="1"/>
      <w:numFmt w:val="bullet"/>
      <w:lvlText w:val=""/>
      <w:lvlJc w:val="left"/>
      <w:pPr>
        <w:tabs>
          <w:tab w:val="num" w:pos="2880"/>
        </w:tabs>
        <w:ind w:left="2880" w:hanging="360"/>
      </w:pPr>
      <w:rPr>
        <w:rFonts w:ascii="Wingdings" w:hAnsi="Wingdings" w:hint="default"/>
      </w:rPr>
    </w:lvl>
    <w:lvl w:ilvl="4" w:tplc="815AFA22" w:tentative="1">
      <w:start w:val="1"/>
      <w:numFmt w:val="bullet"/>
      <w:lvlText w:val=""/>
      <w:lvlJc w:val="left"/>
      <w:pPr>
        <w:tabs>
          <w:tab w:val="num" w:pos="3600"/>
        </w:tabs>
        <w:ind w:left="3600" w:hanging="360"/>
      </w:pPr>
      <w:rPr>
        <w:rFonts w:ascii="Wingdings" w:hAnsi="Wingdings" w:hint="default"/>
      </w:rPr>
    </w:lvl>
    <w:lvl w:ilvl="5" w:tplc="86D63240" w:tentative="1">
      <w:start w:val="1"/>
      <w:numFmt w:val="bullet"/>
      <w:lvlText w:val=""/>
      <w:lvlJc w:val="left"/>
      <w:pPr>
        <w:tabs>
          <w:tab w:val="num" w:pos="4320"/>
        </w:tabs>
        <w:ind w:left="4320" w:hanging="360"/>
      </w:pPr>
      <w:rPr>
        <w:rFonts w:ascii="Wingdings" w:hAnsi="Wingdings" w:hint="default"/>
      </w:rPr>
    </w:lvl>
    <w:lvl w:ilvl="6" w:tplc="2DE4DF86" w:tentative="1">
      <w:start w:val="1"/>
      <w:numFmt w:val="bullet"/>
      <w:lvlText w:val=""/>
      <w:lvlJc w:val="left"/>
      <w:pPr>
        <w:tabs>
          <w:tab w:val="num" w:pos="5040"/>
        </w:tabs>
        <w:ind w:left="5040" w:hanging="360"/>
      </w:pPr>
      <w:rPr>
        <w:rFonts w:ascii="Wingdings" w:hAnsi="Wingdings" w:hint="default"/>
      </w:rPr>
    </w:lvl>
    <w:lvl w:ilvl="7" w:tplc="D1A2D5E8" w:tentative="1">
      <w:start w:val="1"/>
      <w:numFmt w:val="bullet"/>
      <w:lvlText w:val=""/>
      <w:lvlJc w:val="left"/>
      <w:pPr>
        <w:tabs>
          <w:tab w:val="num" w:pos="5760"/>
        </w:tabs>
        <w:ind w:left="5760" w:hanging="360"/>
      </w:pPr>
      <w:rPr>
        <w:rFonts w:ascii="Wingdings" w:hAnsi="Wingdings" w:hint="default"/>
      </w:rPr>
    </w:lvl>
    <w:lvl w:ilvl="8" w:tplc="C992823A">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01E29"/>
    <w:multiLevelType w:val="multilevel"/>
    <w:tmpl w:val="820C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835100">
    <w:abstractNumId w:val="0"/>
  </w:num>
  <w:num w:numId="2" w16cid:durableId="1246109288">
    <w:abstractNumId w:val="4"/>
  </w:num>
  <w:num w:numId="3" w16cid:durableId="1003708024">
    <w:abstractNumId w:val="5"/>
  </w:num>
  <w:num w:numId="4" w16cid:durableId="1627394148">
    <w:abstractNumId w:val="2"/>
  </w:num>
  <w:num w:numId="5" w16cid:durableId="1684093027">
    <w:abstractNumId w:val="3"/>
  </w:num>
  <w:num w:numId="6" w16cid:durableId="611979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A8"/>
    <w:rsid w:val="000C00F7"/>
    <w:rsid w:val="0015236A"/>
    <w:rsid w:val="001C7232"/>
    <w:rsid w:val="001E0364"/>
    <w:rsid w:val="0031692E"/>
    <w:rsid w:val="003A2CA8"/>
    <w:rsid w:val="00497178"/>
    <w:rsid w:val="00622855"/>
    <w:rsid w:val="0064156E"/>
    <w:rsid w:val="006841AB"/>
    <w:rsid w:val="00702171"/>
    <w:rsid w:val="008B6417"/>
    <w:rsid w:val="00910948"/>
    <w:rsid w:val="0099532B"/>
    <w:rsid w:val="00BD1672"/>
    <w:rsid w:val="00C3452B"/>
    <w:rsid w:val="00C84609"/>
    <w:rsid w:val="00CE78F4"/>
    <w:rsid w:val="00E2226A"/>
    <w:rsid w:val="00F3552D"/>
    <w:rsid w:val="00FA7A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F4D4"/>
  <w15:chartTrackingRefBased/>
  <w15:docId w15:val="{E246FA6D-D5A2-4B49-A1AB-94698666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2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A2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A2CA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A2CA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A2CA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A2CA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A2CA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A2CA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A2CA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2CA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A2CA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A2CA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A2CA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A2CA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A2CA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A2CA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A2CA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A2CA8"/>
    <w:rPr>
      <w:rFonts w:eastAsiaTheme="majorEastAsia" w:cstheme="majorBidi"/>
      <w:color w:val="272727" w:themeColor="text1" w:themeTint="D8"/>
    </w:rPr>
  </w:style>
  <w:style w:type="paragraph" w:styleId="Tittel">
    <w:name w:val="Title"/>
    <w:basedOn w:val="Normal"/>
    <w:next w:val="Normal"/>
    <w:link w:val="TittelTegn"/>
    <w:uiPriority w:val="10"/>
    <w:qFormat/>
    <w:rsid w:val="003A2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A2CA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A2CA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A2CA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A2CA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A2CA8"/>
    <w:rPr>
      <w:i/>
      <w:iCs/>
      <w:color w:val="404040" w:themeColor="text1" w:themeTint="BF"/>
    </w:rPr>
  </w:style>
  <w:style w:type="paragraph" w:styleId="Listeavsnitt">
    <w:name w:val="List Paragraph"/>
    <w:basedOn w:val="Normal"/>
    <w:uiPriority w:val="34"/>
    <w:qFormat/>
    <w:rsid w:val="003A2CA8"/>
    <w:pPr>
      <w:ind w:left="720"/>
      <w:contextualSpacing/>
    </w:pPr>
  </w:style>
  <w:style w:type="character" w:styleId="Sterkutheving">
    <w:name w:val="Intense Emphasis"/>
    <w:basedOn w:val="Standardskriftforavsnitt"/>
    <w:uiPriority w:val="21"/>
    <w:qFormat/>
    <w:rsid w:val="003A2CA8"/>
    <w:rPr>
      <w:i/>
      <w:iCs/>
      <w:color w:val="0F4761" w:themeColor="accent1" w:themeShade="BF"/>
    </w:rPr>
  </w:style>
  <w:style w:type="paragraph" w:styleId="Sterktsitat">
    <w:name w:val="Intense Quote"/>
    <w:basedOn w:val="Normal"/>
    <w:next w:val="Normal"/>
    <w:link w:val="SterktsitatTegn"/>
    <w:uiPriority w:val="30"/>
    <w:qFormat/>
    <w:rsid w:val="003A2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A2CA8"/>
    <w:rPr>
      <w:i/>
      <w:iCs/>
      <w:color w:val="0F4761" w:themeColor="accent1" w:themeShade="BF"/>
    </w:rPr>
  </w:style>
  <w:style w:type="character" w:styleId="Sterkreferanse">
    <w:name w:val="Intense Reference"/>
    <w:basedOn w:val="Standardskriftforavsnitt"/>
    <w:uiPriority w:val="32"/>
    <w:qFormat/>
    <w:rsid w:val="003A2CA8"/>
    <w:rPr>
      <w:b/>
      <w:bCs/>
      <w:smallCaps/>
      <w:color w:val="0F4761" w:themeColor="accent1" w:themeShade="BF"/>
      <w:spacing w:val="5"/>
    </w:rPr>
  </w:style>
  <w:style w:type="character" w:styleId="Hyperkobling">
    <w:name w:val="Hyperlink"/>
    <w:basedOn w:val="Standardskriftforavsnitt"/>
    <w:uiPriority w:val="99"/>
    <w:unhideWhenUsed/>
    <w:rsid w:val="003A2CA8"/>
    <w:rPr>
      <w:color w:val="467886" w:themeColor="hyperlink"/>
      <w:u w:val="single"/>
    </w:rPr>
  </w:style>
  <w:style w:type="character" w:styleId="Ulstomtale">
    <w:name w:val="Unresolved Mention"/>
    <w:basedOn w:val="Standardskriftforavsnitt"/>
    <w:uiPriority w:val="99"/>
    <w:semiHidden/>
    <w:unhideWhenUsed/>
    <w:rsid w:val="003A2CA8"/>
    <w:rPr>
      <w:color w:val="605E5C"/>
      <w:shd w:val="clear" w:color="auto" w:fill="E1DFDD"/>
    </w:rPr>
  </w:style>
  <w:style w:type="paragraph" w:styleId="NormalWeb">
    <w:name w:val="Normal (Web)"/>
    <w:basedOn w:val="Normal"/>
    <w:uiPriority w:val="99"/>
    <w:unhideWhenUsed/>
    <w:rsid w:val="000C00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183">
      <w:bodyDiv w:val="1"/>
      <w:marLeft w:val="0"/>
      <w:marRight w:val="0"/>
      <w:marTop w:val="0"/>
      <w:marBottom w:val="0"/>
      <w:divBdr>
        <w:top w:val="none" w:sz="0" w:space="0" w:color="auto"/>
        <w:left w:val="none" w:sz="0" w:space="0" w:color="auto"/>
        <w:bottom w:val="none" w:sz="0" w:space="0" w:color="auto"/>
        <w:right w:val="none" w:sz="0" w:space="0" w:color="auto"/>
      </w:divBdr>
      <w:divsChild>
        <w:div w:id="280453133">
          <w:marLeft w:val="6206"/>
          <w:marRight w:val="0"/>
          <w:marTop w:val="0"/>
          <w:marBottom w:val="0"/>
          <w:divBdr>
            <w:top w:val="none" w:sz="0" w:space="0" w:color="auto"/>
            <w:left w:val="none" w:sz="0" w:space="0" w:color="auto"/>
            <w:bottom w:val="none" w:sz="0" w:space="0" w:color="auto"/>
            <w:right w:val="none" w:sz="0" w:space="0" w:color="auto"/>
          </w:divBdr>
        </w:div>
        <w:div w:id="1652102332">
          <w:marLeft w:val="6206"/>
          <w:marRight w:val="0"/>
          <w:marTop w:val="0"/>
          <w:marBottom w:val="0"/>
          <w:divBdr>
            <w:top w:val="none" w:sz="0" w:space="0" w:color="auto"/>
            <w:left w:val="none" w:sz="0" w:space="0" w:color="auto"/>
            <w:bottom w:val="none" w:sz="0" w:space="0" w:color="auto"/>
            <w:right w:val="none" w:sz="0" w:space="0" w:color="auto"/>
          </w:divBdr>
        </w:div>
        <w:div w:id="778643829">
          <w:marLeft w:val="6206"/>
          <w:marRight w:val="0"/>
          <w:marTop w:val="0"/>
          <w:marBottom w:val="0"/>
          <w:divBdr>
            <w:top w:val="none" w:sz="0" w:space="0" w:color="auto"/>
            <w:left w:val="none" w:sz="0" w:space="0" w:color="auto"/>
            <w:bottom w:val="none" w:sz="0" w:space="0" w:color="auto"/>
            <w:right w:val="none" w:sz="0" w:space="0" w:color="auto"/>
          </w:divBdr>
        </w:div>
        <w:div w:id="1769961779">
          <w:marLeft w:val="6206"/>
          <w:marRight w:val="0"/>
          <w:marTop w:val="0"/>
          <w:marBottom w:val="0"/>
          <w:divBdr>
            <w:top w:val="none" w:sz="0" w:space="0" w:color="auto"/>
            <w:left w:val="none" w:sz="0" w:space="0" w:color="auto"/>
            <w:bottom w:val="none" w:sz="0" w:space="0" w:color="auto"/>
            <w:right w:val="none" w:sz="0" w:space="0" w:color="auto"/>
          </w:divBdr>
        </w:div>
        <w:div w:id="768811811">
          <w:marLeft w:val="6206"/>
          <w:marRight w:val="0"/>
          <w:marTop w:val="0"/>
          <w:marBottom w:val="0"/>
          <w:divBdr>
            <w:top w:val="none" w:sz="0" w:space="0" w:color="auto"/>
            <w:left w:val="none" w:sz="0" w:space="0" w:color="auto"/>
            <w:bottom w:val="none" w:sz="0" w:space="0" w:color="auto"/>
            <w:right w:val="none" w:sz="0" w:space="0" w:color="auto"/>
          </w:divBdr>
        </w:div>
      </w:divsChild>
    </w:div>
    <w:div w:id="236794284">
      <w:bodyDiv w:val="1"/>
      <w:marLeft w:val="0"/>
      <w:marRight w:val="0"/>
      <w:marTop w:val="0"/>
      <w:marBottom w:val="0"/>
      <w:divBdr>
        <w:top w:val="none" w:sz="0" w:space="0" w:color="auto"/>
        <w:left w:val="none" w:sz="0" w:space="0" w:color="auto"/>
        <w:bottom w:val="none" w:sz="0" w:space="0" w:color="auto"/>
        <w:right w:val="none" w:sz="0" w:space="0" w:color="auto"/>
      </w:divBdr>
    </w:div>
    <w:div w:id="396979389">
      <w:bodyDiv w:val="1"/>
      <w:marLeft w:val="0"/>
      <w:marRight w:val="0"/>
      <w:marTop w:val="0"/>
      <w:marBottom w:val="0"/>
      <w:divBdr>
        <w:top w:val="none" w:sz="0" w:space="0" w:color="auto"/>
        <w:left w:val="none" w:sz="0" w:space="0" w:color="auto"/>
        <w:bottom w:val="none" w:sz="0" w:space="0" w:color="auto"/>
        <w:right w:val="none" w:sz="0" w:space="0" w:color="auto"/>
      </w:divBdr>
    </w:div>
    <w:div w:id="900406939">
      <w:bodyDiv w:val="1"/>
      <w:marLeft w:val="0"/>
      <w:marRight w:val="0"/>
      <w:marTop w:val="0"/>
      <w:marBottom w:val="0"/>
      <w:divBdr>
        <w:top w:val="none" w:sz="0" w:space="0" w:color="auto"/>
        <w:left w:val="none" w:sz="0" w:space="0" w:color="auto"/>
        <w:bottom w:val="none" w:sz="0" w:space="0" w:color="auto"/>
        <w:right w:val="none" w:sz="0" w:space="0" w:color="auto"/>
      </w:divBdr>
    </w:div>
    <w:div w:id="1086071810">
      <w:bodyDiv w:val="1"/>
      <w:marLeft w:val="0"/>
      <w:marRight w:val="0"/>
      <w:marTop w:val="0"/>
      <w:marBottom w:val="0"/>
      <w:divBdr>
        <w:top w:val="none" w:sz="0" w:space="0" w:color="auto"/>
        <w:left w:val="none" w:sz="0" w:space="0" w:color="auto"/>
        <w:bottom w:val="none" w:sz="0" w:space="0" w:color="auto"/>
        <w:right w:val="none" w:sz="0" w:space="0" w:color="auto"/>
      </w:divBdr>
    </w:div>
    <w:div w:id="1739668778">
      <w:bodyDiv w:val="1"/>
      <w:marLeft w:val="0"/>
      <w:marRight w:val="0"/>
      <w:marTop w:val="0"/>
      <w:marBottom w:val="0"/>
      <w:divBdr>
        <w:top w:val="none" w:sz="0" w:space="0" w:color="auto"/>
        <w:left w:val="none" w:sz="0" w:space="0" w:color="auto"/>
        <w:bottom w:val="none" w:sz="0" w:space="0" w:color="auto"/>
        <w:right w:val="none" w:sz="0" w:space="0" w:color="auto"/>
      </w:divBdr>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926455252">
      <w:bodyDiv w:val="1"/>
      <w:marLeft w:val="0"/>
      <w:marRight w:val="0"/>
      <w:marTop w:val="0"/>
      <w:marBottom w:val="0"/>
      <w:divBdr>
        <w:top w:val="none" w:sz="0" w:space="0" w:color="auto"/>
        <w:left w:val="none" w:sz="0" w:space="0" w:color="auto"/>
        <w:bottom w:val="none" w:sz="0" w:space="0" w:color="auto"/>
        <w:right w:val="none" w:sz="0" w:space="0" w:color="auto"/>
      </w:divBdr>
    </w:div>
    <w:div w:id="2015719872">
      <w:bodyDiv w:val="1"/>
      <w:marLeft w:val="0"/>
      <w:marRight w:val="0"/>
      <w:marTop w:val="0"/>
      <w:marBottom w:val="0"/>
      <w:divBdr>
        <w:top w:val="none" w:sz="0" w:space="0" w:color="auto"/>
        <w:left w:val="none" w:sz="0" w:space="0" w:color="auto"/>
        <w:bottom w:val="none" w:sz="0" w:space="0" w:color="auto"/>
        <w:right w:val="none" w:sz="0" w:space="0" w:color="auto"/>
      </w:divBdr>
    </w:div>
    <w:div w:id="2057850476">
      <w:bodyDiv w:val="1"/>
      <w:marLeft w:val="0"/>
      <w:marRight w:val="0"/>
      <w:marTop w:val="0"/>
      <w:marBottom w:val="0"/>
      <w:divBdr>
        <w:top w:val="none" w:sz="0" w:space="0" w:color="auto"/>
        <w:left w:val="none" w:sz="0" w:space="0" w:color="auto"/>
        <w:bottom w:val="none" w:sz="0" w:space="0" w:color="auto"/>
        <w:right w:val="none" w:sz="0" w:space="0" w:color="auto"/>
      </w:divBdr>
    </w:div>
    <w:div w:id="2118599935">
      <w:bodyDiv w:val="1"/>
      <w:marLeft w:val="0"/>
      <w:marRight w:val="0"/>
      <w:marTop w:val="0"/>
      <w:marBottom w:val="0"/>
      <w:divBdr>
        <w:top w:val="none" w:sz="0" w:space="0" w:color="auto"/>
        <w:left w:val="none" w:sz="0" w:space="0" w:color="auto"/>
        <w:bottom w:val="none" w:sz="0" w:space="0" w:color="auto"/>
        <w:right w:val="none" w:sz="0" w:space="0" w:color="auto"/>
      </w:divBdr>
    </w:div>
    <w:div w:id="2142577383">
      <w:bodyDiv w:val="1"/>
      <w:marLeft w:val="0"/>
      <w:marRight w:val="0"/>
      <w:marTop w:val="0"/>
      <w:marBottom w:val="0"/>
      <w:divBdr>
        <w:top w:val="none" w:sz="0" w:space="0" w:color="auto"/>
        <w:left w:val="none" w:sz="0" w:space="0" w:color="auto"/>
        <w:bottom w:val="none" w:sz="0" w:space="0" w:color="auto"/>
        <w:right w:val="none" w:sz="0" w:space="0" w:color="auto"/>
      </w:divBdr>
      <w:divsChild>
        <w:div w:id="1384911888">
          <w:marLeft w:val="6206"/>
          <w:marRight w:val="0"/>
          <w:marTop w:val="0"/>
          <w:marBottom w:val="0"/>
          <w:divBdr>
            <w:top w:val="none" w:sz="0" w:space="0" w:color="auto"/>
            <w:left w:val="none" w:sz="0" w:space="0" w:color="auto"/>
            <w:bottom w:val="none" w:sz="0" w:space="0" w:color="auto"/>
            <w:right w:val="none" w:sz="0" w:space="0" w:color="auto"/>
          </w:divBdr>
        </w:div>
        <w:div w:id="1684018423">
          <w:marLeft w:val="6206"/>
          <w:marRight w:val="0"/>
          <w:marTop w:val="0"/>
          <w:marBottom w:val="0"/>
          <w:divBdr>
            <w:top w:val="none" w:sz="0" w:space="0" w:color="auto"/>
            <w:left w:val="none" w:sz="0" w:space="0" w:color="auto"/>
            <w:bottom w:val="none" w:sz="0" w:space="0" w:color="auto"/>
            <w:right w:val="none" w:sz="0" w:space="0" w:color="auto"/>
          </w:divBdr>
        </w:div>
        <w:div w:id="399451265">
          <w:marLeft w:val="6206"/>
          <w:marRight w:val="0"/>
          <w:marTop w:val="0"/>
          <w:marBottom w:val="0"/>
          <w:divBdr>
            <w:top w:val="none" w:sz="0" w:space="0" w:color="auto"/>
            <w:left w:val="none" w:sz="0" w:space="0" w:color="auto"/>
            <w:bottom w:val="none" w:sz="0" w:space="0" w:color="auto"/>
            <w:right w:val="none" w:sz="0" w:space="0" w:color="auto"/>
          </w:divBdr>
        </w:div>
        <w:div w:id="555704143">
          <w:marLeft w:val="6206"/>
          <w:marRight w:val="0"/>
          <w:marTop w:val="0"/>
          <w:marBottom w:val="0"/>
          <w:divBdr>
            <w:top w:val="none" w:sz="0" w:space="0" w:color="auto"/>
            <w:left w:val="none" w:sz="0" w:space="0" w:color="auto"/>
            <w:bottom w:val="none" w:sz="0" w:space="0" w:color="auto"/>
            <w:right w:val="none" w:sz="0" w:space="0" w:color="auto"/>
          </w:divBdr>
        </w:div>
        <w:div w:id="1949773554">
          <w:marLeft w:val="62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1114</Words>
  <Characters>5907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Waage Prebensen</dc:creator>
  <cp:keywords/>
  <dc:description/>
  <cp:lastModifiedBy>Axel Waage Prebensen</cp:lastModifiedBy>
  <cp:revision>4</cp:revision>
  <dcterms:created xsi:type="dcterms:W3CDTF">2024-08-27T10:36:00Z</dcterms:created>
  <dcterms:modified xsi:type="dcterms:W3CDTF">2024-09-18T11:08:00Z</dcterms:modified>
</cp:coreProperties>
</file>